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30B" w:rsidRPr="00BD6EC7" w:rsidRDefault="0019130B" w:rsidP="0019130B">
      <w:pPr>
        <w:pStyle w:val="Paragrafobase"/>
        <w:tabs>
          <w:tab w:val="left" w:pos="2567"/>
        </w:tabs>
        <w:spacing w:line="360" w:lineRule="auto"/>
        <w:ind w:left="1143" w:right="1107"/>
        <w:jc w:val="center"/>
        <w:rPr>
          <w:rFonts w:ascii="Times" w:eastAsia="WalbaumMTStd-Regular" w:hAnsi="Times" w:cs="WalbaumMTStd-Regular"/>
          <w:color w:val="000000"/>
          <w:sz w:val="18"/>
          <w:szCs w:val="18"/>
        </w:rPr>
      </w:pPr>
      <w:r w:rsidRPr="00BD6EC7">
        <w:rPr>
          <w:rFonts w:ascii="Times" w:eastAsia="WalbaumMTStd-Regular" w:hAnsi="Times" w:cs="WalbaumMTStd-Regular"/>
          <w:color w:val="000000"/>
          <w:sz w:val="18"/>
          <w:szCs w:val="18"/>
        </w:rPr>
        <w:t xml:space="preserve">Il Dolmen La </w:t>
      </w:r>
      <w:proofErr w:type="spellStart"/>
      <w:r w:rsidRPr="00BD6EC7">
        <w:rPr>
          <w:rFonts w:ascii="Times" w:eastAsia="WalbaumMTStd-Regular" w:hAnsi="Times" w:cs="WalbaumMTStd-Regular"/>
          <w:color w:val="000000"/>
          <w:sz w:val="18"/>
          <w:szCs w:val="18"/>
        </w:rPr>
        <w:t>Chianca</w:t>
      </w:r>
      <w:proofErr w:type="spellEnd"/>
      <w:r w:rsidRPr="00BD6EC7">
        <w:rPr>
          <w:rFonts w:ascii="Times" w:eastAsia="WalbaumMTStd-Regular" w:hAnsi="Times" w:cs="WalbaumMTStd-Regular"/>
          <w:color w:val="000000"/>
          <w:sz w:val="18"/>
          <w:szCs w:val="18"/>
        </w:rPr>
        <w:t xml:space="preserve">, che risale all’Età del Bronzo, ospiterà il </w:t>
      </w:r>
      <w:r w:rsidRPr="00BD6EC7">
        <w:rPr>
          <w:rFonts w:ascii="Times" w:eastAsia="WalbaumMTStd-Italic" w:hAnsi="Times" w:cs="WalbaumMTStd-Italic"/>
          <w:i/>
          <w:iCs/>
          <w:color w:val="000000"/>
          <w:sz w:val="18"/>
          <w:szCs w:val="18"/>
        </w:rPr>
        <w:t>Concerto preistorico</w:t>
      </w:r>
      <w:r w:rsidRPr="00BD6EC7">
        <w:rPr>
          <w:rFonts w:ascii="Times" w:eastAsia="WalbaumMTStd-Regular" w:hAnsi="Times" w:cs="WalbaumMTStd-Regular"/>
          <w:color w:val="000000"/>
          <w:sz w:val="18"/>
          <w:szCs w:val="18"/>
        </w:rPr>
        <w:t xml:space="preserve"> e una installazione sonora </w:t>
      </w:r>
      <w:proofErr w:type="spellStart"/>
      <w:r w:rsidRPr="00BD6EC7">
        <w:rPr>
          <w:rFonts w:ascii="Times" w:eastAsia="WalbaumMTStd-Italic" w:hAnsi="Times" w:cs="WalbaumMTStd-Italic"/>
          <w:i/>
          <w:iCs/>
          <w:color w:val="000000"/>
          <w:sz w:val="18"/>
          <w:szCs w:val="18"/>
        </w:rPr>
        <w:t>site-specific</w:t>
      </w:r>
      <w:proofErr w:type="spellEnd"/>
      <w:r w:rsidRPr="00BD6EC7">
        <w:rPr>
          <w:rFonts w:ascii="Times" w:eastAsia="WalbaumMTStd-Regular" w:hAnsi="Times" w:cs="WalbaumMTStd-Regular"/>
          <w:color w:val="000000"/>
          <w:sz w:val="18"/>
          <w:szCs w:val="18"/>
        </w:rPr>
        <w:t xml:space="preserve"> di </w:t>
      </w:r>
      <w:proofErr w:type="spellStart"/>
      <w:r w:rsidRPr="00BD6EC7">
        <w:rPr>
          <w:rFonts w:ascii="Times" w:eastAsia="WalbaumMTStd-Regular" w:hAnsi="Times" w:cs="WalbaumMTStd-Regular"/>
          <w:color w:val="000000"/>
          <w:sz w:val="18"/>
          <w:szCs w:val="18"/>
        </w:rPr>
        <w:t>Alvin</w:t>
      </w:r>
      <w:proofErr w:type="spellEnd"/>
      <w:r w:rsidRPr="00BD6EC7">
        <w:rPr>
          <w:rFonts w:ascii="Times" w:eastAsia="WalbaumMTStd-Regular" w:hAnsi="Times" w:cs="WalbaumMTStd-Regular"/>
          <w:color w:val="000000"/>
          <w:sz w:val="18"/>
          <w:szCs w:val="18"/>
        </w:rPr>
        <w:t xml:space="preserve"> </w:t>
      </w:r>
      <w:proofErr w:type="spellStart"/>
      <w:r w:rsidRPr="00BD6EC7">
        <w:rPr>
          <w:rFonts w:ascii="Times" w:eastAsia="WalbaumMTStd-Regular" w:hAnsi="Times" w:cs="WalbaumMTStd-Regular"/>
          <w:color w:val="000000"/>
          <w:sz w:val="18"/>
          <w:szCs w:val="18"/>
        </w:rPr>
        <w:t>Curran</w:t>
      </w:r>
      <w:proofErr w:type="spellEnd"/>
      <w:r w:rsidRPr="00BD6EC7">
        <w:rPr>
          <w:rFonts w:ascii="Times" w:eastAsia="WalbaumMTStd-Regular" w:hAnsi="Times" w:cs="WalbaumMTStd-Regular"/>
          <w:color w:val="000000"/>
          <w:sz w:val="18"/>
          <w:szCs w:val="18"/>
        </w:rPr>
        <w:t xml:space="preserve">. La costruzione megalitica – che sorge in vicinanza delle Grotte di Santa Croce, originariamente abitate dalla popolazione indigena dell’area – consiste in una cella sepolcrale quadrangolare coperta da un lastrone di pietra e un corridoio antistante. Per la sua conservazione eccellente, il complesso preistorico costituisce un </w:t>
      </w:r>
      <w:r w:rsidRPr="00BD6EC7">
        <w:rPr>
          <w:rFonts w:ascii="Times" w:eastAsia="WalbaumMTStd-Italic" w:hAnsi="Times" w:cs="WalbaumMTStd-Italic"/>
          <w:i/>
          <w:iCs/>
          <w:color w:val="000000"/>
          <w:sz w:val="18"/>
          <w:szCs w:val="18"/>
        </w:rPr>
        <w:t>unicum</w:t>
      </w:r>
      <w:r w:rsidRPr="00BD6EC7">
        <w:rPr>
          <w:rFonts w:ascii="Times" w:eastAsia="WalbaumMTStd-Regular" w:hAnsi="Times" w:cs="WalbaumMTStd-Regular"/>
          <w:color w:val="000000"/>
          <w:sz w:val="18"/>
          <w:szCs w:val="18"/>
        </w:rPr>
        <w:t xml:space="preserve"> nel panorama italiano.</w:t>
      </w:r>
    </w:p>
    <w:p w:rsidR="0019130B" w:rsidRPr="00BD6EC7" w:rsidRDefault="0019130B" w:rsidP="0019130B">
      <w:pPr>
        <w:pStyle w:val="Paragrafobase"/>
        <w:spacing w:line="360" w:lineRule="auto"/>
        <w:jc w:val="center"/>
        <w:rPr>
          <w:rFonts w:ascii="Times" w:eastAsia="WalbaumMTStd-Regular" w:hAnsi="Times" w:cs="WalbaumMTStd-Regular"/>
          <w:color w:val="000000"/>
          <w:sz w:val="18"/>
          <w:szCs w:val="18"/>
        </w:rPr>
      </w:pPr>
    </w:p>
    <w:p w:rsidR="0019130B" w:rsidRPr="00BD6EC7" w:rsidRDefault="0019130B" w:rsidP="0019130B">
      <w:pPr>
        <w:pStyle w:val="Paragrafobase"/>
        <w:spacing w:line="360" w:lineRule="auto"/>
        <w:ind w:left="1125" w:right="1125"/>
        <w:jc w:val="center"/>
        <w:rPr>
          <w:rFonts w:ascii="Times" w:eastAsia="WalbaumMTStd-Regular" w:hAnsi="Times" w:cs="WalbaumMTStd-Regular"/>
          <w:color w:val="000000"/>
          <w:sz w:val="18"/>
          <w:szCs w:val="18"/>
        </w:rPr>
      </w:pPr>
      <w:r w:rsidRPr="00BD6EC7">
        <w:rPr>
          <w:rFonts w:ascii="Times" w:eastAsia="WalbaumMTStd-Regular" w:hAnsi="Times" w:cs="WalbaumMTStd-Regular"/>
          <w:color w:val="000000"/>
          <w:sz w:val="18"/>
          <w:szCs w:val="18"/>
        </w:rPr>
        <w:t xml:space="preserve">Il concerto, con coro e percussioni, si colloca nella vasta ricerca in cui l’autore fin dagli anni Settanta, abbandonando teatri convenzionali, coinvolge ampi spazi esterni come laghi, porti, fiumi e grotte, suoi laboratori naturali. </w:t>
      </w:r>
    </w:p>
    <w:p w:rsidR="0019130B" w:rsidRPr="00BD6EC7" w:rsidRDefault="0019130B" w:rsidP="0019130B">
      <w:pPr>
        <w:pStyle w:val="Paragrafobase"/>
        <w:spacing w:line="360" w:lineRule="auto"/>
        <w:jc w:val="center"/>
        <w:rPr>
          <w:rFonts w:ascii="Times" w:eastAsia="WalbaumMTStd-Regular" w:hAnsi="Times" w:cs="WalbaumMTStd-Regular"/>
          <w:color w:val="000000"/>
          <w:sz w:val="18"/>
          <w:szCs w:val="18"/>
        </w:rPr>
      </w:pPr>
    </w:p>
    <w:p w:rsidR="0019130B" w:rsidRPr="00BD6EC7" w:rsidRDefault="0019130B" w:rsidP="0019130B">
      <w:pPr>
        <w:pStyle w:val="Paragrafobase"/>
        <w:spacing w:line="360" w:lineRule="auto"/>
        <w:ind w:left="1143" w:right="1125"/>
        <w:jc w:val="center"/>
        <w:rPr>
          <w:sz w:val="18"/>
          <w:szCs w:val="18"/>
        </w:rPr>
      </w:pPr>
      <w:r w:rsidRPr="00BD6EC7">
        <w:rPr>
          <w:rFonts w:ascii="Times" w:eastAsia="WalbaumMTStd-Italic" w:hAnsi="Times" w:cs="WalbaumMTStd-Italic"/>
          <w:i/>
          <w:iCs/>
          <w:color w:val="000000"/>
          <w:sz w:val="18"/>
          <w:szCs w:val="18"/>
        </w:rPr>
        <w:t xml:space="preserve">“La mia musica è una cosciente riflessione sul mio rapporto con la storia musicale umana – che risale – cosi dicono gli esperti – a circa 40.000 anni fa.  Perciò quello che appare arcaico, primitivo e perfino naif nel mio lavoro è nient’altro che un prodotto di questa riflessione... ora che vengo ispirato da questo sito, dal Dolmen di Bisceglie, non cerco di evocare un passato sonoro inconoscibile, piuttosto cerco di creare un presente contemporaneo sonoro, vivace e riconoscibile dagli stessi antenati di allora... ” </w:t>
      </w:r>
      <w:proofErr w:type="spellStart"/>
      <w:r w:rsidRPr="00BD6EC7">
        <w:rPr>
          <w:rFonts w:ascii="Times" w:eastAsia="WalbaumMTStd-Regular" w:hAnsi="Times" w:cs="WalbaumMTStd-Regular"/>
          <w:color w:val="000000"/>
          <w:sz w:val="18"/>
          <w:szCs w:val="18"/>
        </w:rPr>
        <w:t>A.C.</w:t>
      </w:r>
      <w:proofErr w:type="spellEnd"/>
    </w:p>
    <w:p w:rsidR="0019130B" w:rsidRPr="00BD6EC7" w:rsidRDefault="0019130B" w:rsidP="0019130B">
      <w:pPr>
        <w:pStyle w:val="Paragrafobase"/>
        <w:spacing w:line="360" w:lineRule="auto"/>
        <w:ind w:left="1143" w:right="1107"/>
        <w:jc w:val="center"/>
        <w:rPr>
          <w:rFonts w:ascii="Times" w:hAnsi="Times" w:cs="Times"/>
          <w:sz w:val="18"/>
          <w:szCs w:val="18"/>
        </w:rPr>
      </w:pPr>
    </w:p>
    <w:p w:rsidR="0019130B" w:rsidRPr="00BD6EC7" w:rsidRDefault="0019130B" w:rsidP="0019130B">
      <w:pPr>
        <w:pStyle w:val="Paragrafobase"/>
        <w:spacing w:line="360" w:lineRule="auto"/>
        <w:ind w:left="1143" w:right="1125"/>
        <w:jc w:val="center"/>
        <w:rPr>
          <w:rFonts w:ascii="Times" w:eastAsia="WalbaumMTStd-Regular" w:hAnsi="Times" w:cs="WalbaumMTStd-Regular"/>
          <w:color w:val="000000"/>
          <w:sz w:val="18"/>
          <w:szCs w:val="18"/>
        </w:rPr>
      </w:pPr>
      <w:proofErr w:type="spellStart"/>
      <w:r w:rsidRPr="00BD6EC7">
        <w:rPr>
          <w:rFonts w:ascii="Times" w:eastAsia="WalbaumMTStd-Medium" w:hAnsi="Times" w:cs="WalbaumMTStd-Medium"/>
          <w:b/>
          <w:bCs/>
          <w:color w:val="000000"/>
          <w:sz w:val="18"/>
          <w:szCs w:val="18"/>
        </w:rPr>
        <w:t>Alvin</w:t>
      </w:r>
      <w:proofErr w:type="spellEnd"/>
      <w:r w:rsidRPr="00BD6EC7">
        <w:rPr>
          <w:rFonts w:ascii="Times" w:eastAsia="WalbaumMTStd-Medium" w:hAnsi="Times" w:cs="WalbaumMTStd-Medium"/>
          <w:b/>
          <w:bCs/>
          <w:color w:val="000000"/>
          <w:sz w:val="18"/>
          <w:szCs w:val="18"/>
        </w:rPr>
        <w:t xml:space="preserve"> </w:t>
      </w:r>
      <w:proofErr w:type="spellStart"/>
      <w:r w:rsidRPr="00BD6EC7">
        <w:rPr>
          <w:rFonts w:ascii="Times" w:eastAsia="WalbaumMTStd-Medium" w:hAnsi="Times" w:cs="WalbaumMTStd-Medium"/>
          <w:b/>
          <w:bCs/>
          <w:color w:val="000000"/>
          <w:sz w:val="18"/>
          <w:szCs w:val="18"/>
        </w:rPr>
        <w:t>Curran</w:t>
      </w:r>
      <w:proofErr w:type="spellEnd"/>
      <w:r w:rsidRPr="00BD6EC7">
        <w:rPr>
          <w:rFonts w:ascii="Times" w:eastAsia="WalbaumMTStd-Regular" w:hAnsi="Times" w:cs="WalbaumMTStd-Regular"/>
          <w:color w:val="000000"/>
          <w:sz w:val="18"/>
          <w:szCs w:val="18"/>
        </w:rPr>
        <w:t xml:space="preserve"> è uno dei massimi esponenti del panorama musicale sperimentale: abbattendo stereotipi linguistici, sconfina in spazi sonori e territori performativi, svolgendo una ricerca formale atta allo sviluppo sociale, politico e spirituale.</w:t>
      </w:r>
    </w:p>
    <w:p w:rsidR="0019130B" w:rsidRPr="00BD6EC7" w:rsidRDefault="0019130B" w:rsidP="0019130B">
      <w:pPr>
        <w:pStyle w:val="Paragrafobase"/>
        <w:spacing w:line="360" w:lineRule="auto"/>
        <w:jc w:val="center"/>
        <w:rPr>
          <w:rFonts w:ascii="Times" w:eastAsia="WalbaumMTStd-Regular" w:hAnsi="Times" w:cs="WalbaumMTStd-Regular"/>
          <w:color w:val="000000"/>
          <w:sz w:val="18"/>
          <w:szCs w:val="18"/>
        </w:rPr>
      </w:pPr>
    </w:p>
    <w:p w:rsidR="0019130B" w:rsidRPr="00BD6EC7" w:rsidRDefault="0019130B" w:rsidP="0019130B">
      <w:pPr>
        <w:pStyle w:val="Paragrafobase"/>
        <w:tabs>
          <w:tab w:val="left" w:pos="1143"/>
        </w:tabs>
        <w:spacing w:line="360" w:lineRule="auto"/>
        <w:ind w:left="1143" w:right="1107"/>
        <w:jc w:val="center"/>
        <w:rPr>
          <w:rFonts w:ascii="Times" w:eastAsia="WalbaumMTStd-Regular" w:hAnsi="Times" w:cs="WalbaumMTStd-Regular"/>
          <w:color w:val="000000"/>
          <w:sz w:val="18"/>
          <w:szCs w:val="18"/>
        </w:rPr>
      </w:pPr>
      <w:r w:rsidRPr="00BD6EC7">
        <w:rPr>
          <w:rFonts w:ascii="Times" w:eastAsia="WalbaumMTStd-Regular" w:hAnsi="Times" w:cs="WalbaumMTStd-Regular"/>
          <w:color w:val="000000"/>
          <w:sz w:val="18"/>
          <w:szCs w:val="18"/>
        </w:rPr>
        <w:t>Statunitense, trasferitosi a Roma nel 1965 è co-fondatore del collettivo di musicisti radicali e sperimentali Musica Elettronica Viva (1966 –1971) e, fin d’allora, si è relazionato con la ricerca musicale e visiva del mondo intero, stringendo un intenso rapporto di lavoro e di amicizia con John Cage, di cui oggi è considerato l’erede principale.</w:t>
      </w:r>
    </w:p>
    <w:p w:rsidR="0019130B" w:rsidRPr="00BD6EC7" w:rsidRDefault="0019130B" w:rsidP="0019130B">
      <w:pPr>
        <w:pStyle w:val="Paragrafobase"/>
        <w:spacing w:line="360" w:lineRule="auto"/>
        <w:jc w:val="center"/>
        <w:rPr>
          <w:rFonts w:ascii="Times" w:eastAsia="WalbaumMTStd-Regular" w:hAnsi="Times" w:cs="WalbaumMTStd-Regular"/>
          <w:color w:val="000000"/>
          <w:sz w:val="18"/>
          <w:szCs w:val="18"/>
        </w:rPr>
      </w:pPr>
    </w:p>
    <w:p w:rsidR="0019130B" w:rsidRPr="00BD6EC7" w:rsidRDefault="0019130B" w:rsidP="0019130B">
      <w:pPr>
        <w:pStyle w:val="Paragrafobase"/>
        <w:spacing w:line="360" w:lineRule="auto"/>
        <w:ind w:left="1143" w:right="1125"/>
        <w:jc w:val="center"/>
        <w:rPr>
          <w:rFonts w:ascii="Times" w:eastAsia="WalbaumMTStd-Regular" w:hAnsi="Times" w:cs="WalbaumMTStd-Regular"/>
          <w:color w:val="000000"/>
          <w:sz w:val="18"/>
          <w:szCs w:val="18"/>
        </w:rPr>
      </w:pPr>
      <w:r w:rsidRPr="00BD6EC7">
        <w:rPr>
          <w:rFonts w:ascii="Times" w:eastAsia="WalbaumMTStd-Regular" w:hAnsi="Times" w:cs="WalbaumMTStd-Regular"/>
          <w:color w:val="000000"/>
          <w:sz w:val="18"/>
          <w:szCs w:val="18"/>
        </w:rPr>
        <w:t xml:space="preserve">Il rapporto tra </w:t>
      </w:r>
      <w:proofErr w:type="spellStart"/>
      <w:r w:rsidRPr="00BD6EC7">
        <w:rPr>
          <w:rFonts w:ascii="Times" w:eastAsia="WalbaumMTStd-Regular" w:hAnsi="Times" w:cs="WalbaumMTStd-Regular"/>
          <w:color w:val="000000"/>
          <w:sz w:val="18"/>
          <w:szCs w:val="18"/>
        </w:rPr>
        <w:t>Alvin</w:t>
      </w:r>
      <w:proofErr w:type="spellEnd"/>
      <w:r w:rsidRPr="00BD6EC7">
        <w:rPr>
          <w:rFonts w:ascii="Times" w:eastAsia="WalbaumMTStd-Regular" w:hAnsi="Times" w:cs="WalbaumMTStd-Regular"/>
          <w:color w:val="000000"/>
          <w:sz w:val="18"/>
          <w:szCs w:val="18"/>
        </w:rPr>
        <w:t xml:space="preserve"> </w:t>
      </w:r>
      <w:proofErr w:type="spellStart"/>
      <w:r w:rsidRPr="00BD6EC7">
        <w:rPr>
          <w:rFonts w:ascii="Times" w:eastAsia="WalbaumMTStd-Regular" w:hAnsi="Times" w:cs="WalbaumMTStd-Regular"/>
          <w:color w:val="000000"/>
          <w:sz w:val="18"/>
          <w:szCs w:val="18"/>
        </w:rPr>
        <w:t>Curran</w:t>
      </w:r>
      <w:proofErr w:type="spellEnd"/>
      <w:r w:rsidRPr="00BD6EC7">
        <w:rPr>
          <w:rFonts w:ascii="Times" w:eastAsia="WalbaumMTStd-Regular" w:hAnsi="Times" w:cs="WalbaumMTStd-Regular"/>
          <w:color w:val="000000"/>
          <w:sz w:val="18"/>
          <w:szCs w:val="18"/>
        </w:rPr>
        <w:t xml:space="preserve"> e </w:t>
      </w:r>
      <w:proofErr w:type="spellStart"/>
      <w:r w:rsidRPr="00BD6EC7">
        <w:rPr>
          <w:rFonts w:ascii="Times" w:eastAsia="WalbaumMTStd-Medium" w:hAnsi="Times" w:cs="WalbaumMTStd-Medium"/>
          <w:b/>
          <w:bCs/>
          <w:color w:val="000000"/>
          <w:sz w:val="18"/>
          <w:szCs w:val="18"/>
        </w:rPr>
        <w:t>RAMradioartemobile</w:t>
      </w:r>
      <w:proofErr w:type="spellEnd"/>
      <w:r>
        <w:rPr>
          <w:rFonts w:ascii="Times" w:eastAsia="WalbaumMTStd-Regular" w:hAnsi="Times" w:cs="WalbaumMTStd-Regular"/>
          <w:color w:val="000000"/>
          <w:sz w:val="18"/>
          <w:szCs w:val="18"/>
        </w:rPr>
        <w:t xml:space="preserve"> ha</w:t>
      </w:r>
      <w:r w:rsidRPr="00BD6EC7">
        <w:rPr>
          <w:rFonts w:ascii="Times" w:eastAsia="WalbaumMTStd-Regular" w:hAnsi="Times" w:cs="WalbaumMTStd-Regular"/>
          <w:color w:val="000000"/>
          <w:sz w:val="18"/>
          <w:szCs w:val="18"/>
        </w:rPr>
        <w:t xml:space="preserve"> inizio nel 2006 con la committenza per il </w:t>
      </w:r>
      <w:proofErr w:type="spellStart"/>
      <w:r w:rsidRPr="00BD6EC7">
        <w:rPr>
          <w:rFonts w:ascii="Times" w:eastAsia="WalbaumMTStd-Italic" w:hAnsi="Times" w:cs="WalbaumMTStd-Italic"/>
          <w:i/>
          <w:iCs/>
          <w:color w:val="000000"/>
          <w:sz w:val="18"/>
          <w:szCs w:val="18"/>
        </w:rPr>
        <w:t>Sonambiente</w:t>
      </w:r>
      <w:proofErr w:type="spellEnd"/>
      <w:r w:rsidRPr="00BD6EC7">
        <w:rPr>
          <w:rFonts w:ascii="Times" w:eastAsia="WalbaumMTStd-Italic" w:hAnsi="Times" w:cs="WalbaumMTStd-Italic"/>
          <w:i/>
          <w:iCs/>
          <w:color w:val="000000"/>
          <w:sz w:val="18"/>
          <w:szCs w:val="18"/>
        </w:rPr>
        <w:t xml:space="preserve"> Festival di Berlino</w:t>
      </w:r>
      <w:r w:rsidRPr="00BD6EC7">
        <w:rPr>
          <w:rFonts w:ascii="Times" w:eastAsia="WalbaumMTStd-Regular" w:hAnsi="Times" w:cs="WalbaumMTStd-Regular"/>
          <w:color w:val="000000"/>
          <w:sz w:val="18"/>
          <w:szCs w:val="18"/>
        </w:rPr>
        <w:t xml:space="preserve"> dell’installazione </w:t>
      </w:r>
      <w:r w:rsidRPr="00BD6EC7">
        <w:rPr>
          <w:rFonts w:ascii="Times" w:eastAsia="WalbaumMTStd-Italic" w:hAnsi="Times" w:cs="WalbaumMTStd-Italic"/>
          <w:i/>
          <w:iCs/>
          <w:color w:val="000000"/>
          <w:sz w:val="18"/>
          <w:szCs w:val="18"/>
        </w:rPr>
        <w:t xml:space="preserve">Gardening </w:t>
      </w:r>
      <w:proofErr w:type="spellStart"/>
      <w:r w:rsidRPr="00BD6EC7">
        <w:rPr>
          <w:rFonts w:ascii="Times" w:eastAsia="WalbaumMTStd-Italic" w:hAnsi="Times" w:cs="WalbaumMTStd-Italic"/>
          <w:i/>
          <w:iCs/>
          <w:color w:val="000000"/>
          <w:sz w:val="18"/>
          <w:szCs w:val="18"/>
        </w:rPr>
        <w:t>with</w:t>
      </w:r>
      <w:proofErr w:type="spellEnd"/>
      <w:r w:rsidRPr="00BD6EC7">
        <w:rPr>
          <w:rFonts w:ascii="Times" w:eastAsia="WalbaumMTStd-Italic" w:hAnsi="Times" w:cs="WalbaumMTStd-Italic"/>
          <w:i/>
          <w:iCs/>
          <w:color w:val="000000"/>
          <w:sz w:val="18"/>
          <w:szCs w:val="18"/>
        </w:rPr>
        <w:t xml:space="preserve"> John 1.1</w:t>
      </w:r>
      <w:r w:rsidRPr="00BD6EC7">
        <w:rPr>
          <w:rFonts w:ascii="Times" w:eastAsia="WalbaumMTStd-Regular" w:hAnsi="Times" w:cs="WalbaumMTStd-Regular"/>
          <w:color w:val="000000"/>
          <w:sz w:val="18"/>
          <w:szCs w:val="18"/>
        </w:rPr>
        <w:t xml:space="preserve">, fino ad oggi presentata presentato in dodici spazi pubblici europei, musei, accademie e festival. Altre collaborazioni si sono susseguite nel tempo, sia in campo espositivo che per la web radio </w:t>
      </w:r>
      <w:proofErr w:type="spellStart"/>
      <w:r w:rsidRPr="00BD6EC7">
        <w:rPr>
          <w:rFonts w:ascii="Times" w:eastAsia="WalbaumMTStd-Regular" w:hAnsi="Times" w:cs="WalbaumMTStd-Regular"/>
          <w:color w:val="000000"/>
          <w:sz w:val="18"/>
          <w:szCs w:val="18"/>
        </w:rPr>
        <w:t>RAMlive</w:t>
      </w:r>
      <w:proofErr w:type="spellEnd"/>
      <w:r w:rsidRPr="00BD6EC7">
        <w:rPr>
          <w:rFonts w:ascii="Times" w:eastAsia="WalbaumMTStd-Regular" w:hAnsi="Times" w:cs="WalbaumMTStd-Regular"/>
          <w:color w:val="000000"/>
          <w:sz w:val="18"/>
          <w:szCs w:val="18"/>
        </w:rPr>
        <w:t xml:space="preserve">. </w:t>
      </w:r>
    </w:p>
    <w:p w:rsidR="0019130B" w:rsidRPr="00BD6EC7" w:rsidRDefault="0019130B" w:rsidP="0019130B">
      <w:pPr>
        <w:pStyle w:val="Paragrafobase"/>
        <w:spacing w:line="360" w:lineRule="auto"/>
        <w:jc w:val="center"/>
        <w:rPr>
          <w:rFonts w:ascii="Times" w:eastAsia="WalbaumMTStd-Regular" w:hAnsi="Times" w:cs="WalbaumMTStd-Regular"/>
          <w:color w:val="000000"/>
          <w:sz w:val="18"/>
          <w:szCs w:val="18"/>
        </w:rPr>
      </w:pPr>
    </w:p>
    <w:p w:rsidR="0019130B" w:rsidRPr="00BD6EC7" w:rsidRDefault="0019130B" w:rsidP="0019130B">
      <w:pPr>
        <w:pStyle w:val="Paragrafobase"/>
        <w:spacing w:line="360" w:lineRule="auto"/>
        <w:jc w:val="center"/>
        <w:rPr>
          <w:rFonts w:ascii="Times" w:eastAsia="WalbaumMTStd-Regular" w:hAnsi="Times" w:cs="WalbaumMTStd-Regular"/>
          <w:color w:val="000000"/>
          <w:sz w:val="18"/>
          <w:szCs w:val="18"/>
          <w:u w:val="thick"/>
        </w:rPr>
      </w:pPr>
      <w:r w:rsidRPr="00BD6EC7">
        <w:rPr>
          <w:rFonts w:ascii="Times" w:eastAsia="WalbaumMTStd-Regular" w:hAnsi="Times" w:cs="WalbaumMTStd-Regular"/>
          <w:color w:val="000000"/>
          <w:sz w:val="18"/>
          <w:szCs w:val="18"/>
        </w:rPr>
        <w:t xml:space="preserve">Il Concerto preistorico sarà registrato e trasmesso da </w:t>
      </w:r>
      <w:r w:rsidRPr="00BD6EC7">
        <w:rPr>
          <w:rFonts w:ascii="Times" w:eastAsia="WalbaumMTStd-Medium" w:hAnsi="Times" w:cs="WalbaumMTStd-Medium"/>
          <w:color w:val="000000"/>
          <w:sz w:val="18"/>
          <w:szCs w:val="18"/>
        </w:rPr>
        <w:t>RAM LIVE</w:t>
      </w:r>
      <w:r w:rsidRPr="00BD6EC7">
        <w:rPr>
          <w:rFonts w:ascii="Times" w:eastAsia="WalbaumMTStd-Regular" w:hAnsi="Times" w:cs="WalbaumMTStd-Regular"/>
          <w:color w:val="000000"/>
          <w:sz w:val="18"/>
          <w:szCs w:val="18"/>
        </w:rPr>
        <w:t>,</w:t>
      </w:r>
    </w:p>
    <w:p w:rsidR="0019130B" w:rsidRPr="00BD6EC7" w:rsidRDefault="0019130B" w:rsidP="0019130B">
      <w:pPr>
        <w:pStyle w:val="Paragrafobase"/>
        <w:spacing w:line="360" w:lineRule="auto"/>
        <w:jc w:val="center"/>
        <w:rPr>
          <w:rFonts w:ascii="Times" w:eastAsia="WalbaumMTStd-Regular" w:hAnsi="Times" w:cs="WalbaumMTStd-Regular"/>
          <w:color w:val="000000"/>
          <w:sz w:val="18"/>
          <w:szCs w:val="18"/>
        </w:rPr>
      </w:pPr>
      <w:proofErr w:type="spellStart"/>
      <w:r w:rsidRPr="00BD6EC7">
        <w:rPr>
          <w:rFonts w:ascii="Times" w:eastAsia="WalbaumMTStd-Regular" w:hAnsi="Times" w:cs="WalbaumMTStd-Regular"/>
          <w:color w:val="000000"/>
          <w:sz w:val="18"/>
          <w:szCs w:val="18"/>
          <w:u w:val="thick"/>
        </w:rPr>
        <w:t>live.radioartemobile.it</w:t>
      </w:r>
      <w:proofErr w:type="spellEnd"/>
      <w:r w:rsidRPr="00BD6EC7">
        <w:rPr>
          <w:rFonts w:ascii="Times" w:eastAsia="WalbaumMTStd-Regular" w:hAnsi="Times" w:cs="WalbaumMTStd-Regular"/>
          <w:color w:val="000000"/>
          <w:sz w:val="18"/>
          <w:szCs w:val="18"/>
        </w:rPr>
        <w:t xml:space="preserve"> insieme ad un vasto materiale d’archivio</w:t>
      </w:r>
    </w:p>
    <w:p w:rsidR="0019130B" w:rsidRPr="00BD6EC7" w:rsidRDefault="0019130B" w:rsidP="0019130B">
      <w:pPr>
        <w:pStyle w:val="Paragrafobase"/>
        <w:spacing w:line="360" w:lineRule="auto"/>
        <w:jc w:val="center"/>
        <w:rPr>
          <w:rFonts w:ascii="Times" w:eastAsia="WalbaumMTStd-Regular" w:hAnsi="Times" w:cs="WalbaumMTStd-Regular"/>
          <w:color w:val="000000"/>
          <w:sz w:val="18"/>
          <w:szCs w:val="18"/>
        </w:rPr>
      </w:pPr>
      <w:r w:rsidRPr="00BD6EC7">
        <w:rPr>
          <w:rFonts w:ascii="Times" w:eastAsia="WalbaumMTStd-Regular" w:hAnsi="Times" w:cs="WalbaumMTStd-Regular"/>
          <w:color w:val="000000"/>
          <w:sz w:val="18"/>
          <w:szCs w:val="18"/>
        </w:rPr>
        <w:t>riguardante l’artista.</w:t>
      </w:r>
    </w:p>
    <w:p w:rsidR="0019130B" w:rsidRPr="00BD6EC7" w:rsidRDefault="0019130B" w:rsidP="0019130B">
      <w:pPr>
        <w:pStyle w:val="Paragrafobase"/>
        <w:spacing w:line="360" w:lineRule="auto"/>
        <w:jc w:val="center"/>
        <w:rPr>
          <w:rFonts w:ascii="Times" w:eastAsia="WalbaumMTStd-Regular" w:hAnsi="Times" w:cs="WalbaumMTStd-Regular"/>
          <w:color w:val="000000"/>
          <w:sz w:val="18"/>
          <w:szCs w:val="18"/>
        </w:rPr>
      </w:pPr>
    </w:p>
    <w:p w:rsidR="0019130B" w:rsidRPr="00BD6EC7" w:rsidRDefault="0019130B" w:rsidP="0019130B">
      <w:pPr>
        <w:pStyle w:val="Paragrafobase"/>
        <w:spacing w:line="360" w:lineRule="auto"/>
        <w:jc w:val="center"/>
        <w:rPr>
          <w:rFonts w:ascii="Times" w:eastAsia="WalbaumMTStd-Medium" w:hAnsi="Times" w:cs="WalbaumMTStd-Medium"/>
          <w:b/>
          <w:bCs/>
          <w:color w:val="000000"/>
          <w:sz w:val="18"/>
          <w:szCs w:val="18"/>
        </w:rPr>
      </w:pPr>
      <w:proofErr w:type="spellStart"/>
      <w:r w:rsidRPr="00BD6EC7">
        <w:rPr>
          <w:rFonts w:ascii="Times" w:eastAsia="WalbaumMTStd-Regular" w:hAnsi="Times" w:cs="WalbaumMTStd-Regular"/>
          <w:color w:val="000000"/>
          <w:sz w:val="18"/>
          <w:szCs w:val="18"/>
        </w:rPr>
        <w:t>Tech</w:t>
      </w:r>
      <w:proofErr w:type="spellEnd"/>
      <w:r w:rsidRPr="00BD6EC7">
        <w:rPr>
          <w:rFonts w:ascii="Times" w:eastAsia="WalbaumMTStd-Regular" w:hAnsi="Times" w:cs="WalbaumMTStd-Regular"/>
          <w:color w:val="000000"/>
          <w:sz w:val="18"/>
          <w:szCs w:val="18"/>
        </w:rPr>
        <w:t xml:space="preserve"> manager (performance e installazione sonora)</w:t>
      </w:r>
    </w:p>
    <w:p w:rsidR="0019130B" w:rsidRPr="00BD6EC7" w:rsidRDefault="0019130B" w:rsidP="0019130B">
      <w:pPr>
        <w:pStyle w:val="Paragrafobase"/>
        <w:spacing w:line="360" w:lineRule="auto"/>
        <w:jc w:val="center"/>
        <w:rPr>
          <w:rFonts w:ascii="Times" w:eastAsia="WalbaumMTStd-Regular" w:hAnsi="Times" w:cs="WalbaumMTStd-Regular"/>
          <w:color w:val="000000"/>
          <w:sz w:val="18"/>
          <w:szCs w:val="18"/>
        </w:rPr>
      </w:pPr>
      <w:r w:rsidRPr="00BD6EC7">
        <w:rPr>
          <w:rFonts w:ascii="Times" w:eastAsia="WalbaumMTStd-Medium" w:hAnsi="Times" w:cs="WalbaumMTStd-Medium"/>
          <w:b/>
          <w:bCs/>
          <w:color w:val="000000"/>
          <w:sz w:val="18"/>
          <w:szCs w:val="18"/>
        </w:rPr>
        <w:t xml:space="preserve">Antonio </w:t>
      </w:r>
      <w:proofErr w:type="spellStart"/>
      <w:r w:rsidRPr="00BD6EC7">
        <w:rPr>
          <w:rFonts w:ascii="Times" w:eastAsia="WalbaumMTStd-Medium" w:hAnsi="Times" w:cs="WalbaumMTStd-Medium"/>
          <w:b/>
          <w:bCs/>
          <w:color w:val="000000"/>
          <w:sz w:val="18"/>
          <w:szCs w:val="18"/>
        </w:rPr>
        <w:t>Trimani</w:t>
      </w:r>
      <w:proofErr w:type="spellEnd"/>
      <w:r w:rsidRPr="00BD6EC7">
        <w:rPr>
          <w:rFonts w:ascii="Times" w:eastAsia="WalbaumMTStd-Medium" w:hAnsi="Times" w:cs="WalbaumMTStd-Medium"/>
          <w:b/>
          <w:bCs/>
          <w:color w:val="000000"/>
          <w:sz w:val="18"/>
          <w:szCs w:val="18"/>
        </w:rPr>
        <w:t xml:space="preserve"> Studio</w:t>
      </w:r>
    </w:p>
    <w:p w:rsidR="0019130B" w:rsidRPr="00BD6EC7" w:rsidRDefault="0019130B" w:rsidP="0019130B">
      <w:pPr>
        <w:pStyle w:val="Paragrafobase"/>
        <w:spacing w:line="360" w:lineRule="auto"/>
        <w:jc w:val="center"/>
        <w:rPr>
          <w:rFonts w:ascii="Times" w:eastAsia="WalbaumMTStd-Regular" w:hAnsi="Times" w:cs="WalbaumMTStd-Regular"/>
          <w:color w:val="000000"/>
          <w:sz w:val="18"/>
          <w:szCs w:val="18"/>
        </w:rPr>
      </w:pPr>
    </w:p>
    <w:p w:rsidR="0019130B" w:rsidRPr="00BD6EC7" w:rsidRDefault="0019130B" w:rsidP="0019130B">
      <w:pPr>
        <w:pStyle w:val="Paragrafobase"/>
        <w:spacing w:line="360" w:lineRule="auto"/>
        <w:jc w:val="center"/>
        <w:rPr>
          <w:rFonts w:ascii="Times" w:eastAsia="WalbaumMTStd-Medium" w:hAnsi="Times" w:cs="WalbaumMTStd-Medium"/>
          <w:b/>
          <w:bCs/>
          <w:color w:val="000000"/>
          <w:sz w:val="18"/>
          <w:szCs w:val="18"/>
        </w:rPr>
      </w:pPr>
      <w:r w:rsidRPr="00BD6EC7">
        <w:rPr>
          <w:rFonts w:ascii="Times" w:eastAsia="WalbaumMTStd-Regular" w:hAnsi="Times" w:cs="WalbaumMTStd-Regular"/>
          <w:color w:val="000000"/>
          <w:sz w:val="18"/>
          <w:szCs w:val="18"/>
        </w:rPr>
        <w:t xml:space="preserve">Interventi acustici </w:t>
      </w:r>
    </w:p>
    <w:p w:rsidR="0019130B" w:rsidRPr="00BD6EC7" w:rsidRDefault="0019130B" w:rsidP="0019130B">
      <w:pPr>
        <w:pStyle w:val="Paragrafobase"/>
        <w:spacing w:line="360" w:lineRule="auto"/>
        <w:jc w:val="center"/>
        <w:rPr>
          <w:rFonts w:ascii="Times" w:eastAsia="WalbaumMTStd-Medium" w:hAnsi="Times" w:cs="WalbaumMTStd-Medium"/>
          <w:b/>
          <w:bCs/>
          <w:color w:val="000000"/>
          <w:sz w:val="18"/>
          <w:szCs w:val="18"/>
        </w:rPr>
      </w:pPr>
      <w:r w:rsidRPr="00BD6EC7">
        <w:rPr>
          <w:rFonts w:ascii="Times" w:eastAsia="WalbaumMTStd-Medium" w:hAnsi="Times" w:cs="WalbaumMTStd-Medium"/>
          <w:b/>
          <w:bCs/>
          <w:color w:val="000000"/>
          <w:sz w:val="18"/>
          <w:szCs w:val="18"/>
        </w:rPr>
        <w:t xml:space="preserve">Corale </w:t>
      </w:r>
      <w:r w:rsidRPr="00BD6EC7">
        <w:rPr>
          <w:rFonts w:ascii="Times" w:eastAsia="WalbaumMTStd-MediumIt" w:hAnsi="Times" w:cs="WalbaumMTStd-MediumIt"/>
          <w:b/>
          <w:bCs/>
          <w:i/>
          <w:iCs/>
          <w:color w:val="000000"/>
          <w:sz w:val="18"/>
          <w:szCs w:val="18"/>
        </w:rPr>
        <w:t>Il Gabbiano</w:t>
      </w:r>
      <w:r w:rsidRPr="00BD6EC7">
        <w:rPr>
          <w:rFonts w:ascii="Times" w:eastAsia="WalbaumMTStd-Medium" w:hAnsi="Times" w:cs="WalbaumMTStd-Medium"/>
          <w:b/>
          <w:bCs/>
          <w:color w:val="000000"/>
          <w:sz w:val="18"/>
          <w:szCs w:val="18"/>
        </w:rPr>
        <w:t>, Barletta</w:t>
      </w:r>
    </w:p>
    <w:p w:rsidR="0019130B" w:rsidRPr="00BD6EC7" w:rsidRDefault="0019130B" w:rsidP="0019130B">
      <w:pPr>
        <w:pStyle w:val="Paragrafobase"/>
        <w:spacing w:line="360" w:lineRule="auto"/>
        <w:jc w:val="center"/>
        <w:rPr>
          <w:rFonts w:ascii="Times" w:hAnsi="Times" w:cs="Times"/>
          <w:b/>
          <w:bCs/>
          <w:sz w:val="18"/>
          <w:szCs w:val="18"/>
        </w:rPr>
      </w:pPr>
      <w:r w:rsidRPr="00BD6EC7">
        <w:rPr>
          <w:rFonts w:ascii="Times" w:eastAsia="WalbaumMTStd-Medium" w:hAnsi="Times" w:cs="WalbaumMTStd-Medium"/>
          <w:b/>
          <w:bCs/>
          <w:color w:val="000000"/>
          <w:sz w:val="18"/>
          <w:szCs w:val="18"/>
        </w:rPr>
        <w:t>Orchestra Lirico Sinfonica</w:t>
      </w:r>
      <w:r>
        <w:rPr>
          <w:rFonts w:ascii="Times" w:eastAsia="WalbaumMTStd-Medium" w:hAnsi="Times" w:cs="WalbaumMTStd-Medium"/>
          <w:b/>
          <w:bCs/>
          <w:color w:val="000000"/>
          <w:sz w:val="18"/>
          <w:szCs w:val="18"/>
        </w:rPr>
        <w:t>- sezione di percussione</w:t>
      </w:r>
      <w:r w:rsidRPr="00BD6EC7">
        <w:rPr>
          <w:rFonts w:ascii="Times" w:eastAsia="WalbaumMTStd-Medium" w:hAnsi="Times" w:cs="WalbaumMTStd-Medium"/>
          <w:b/>
          <w:bCs/>
          <w:color w:val="000000"/>
          <w:sz w:val="18"/>
          <w:szCs w:val="18"/>
        </w:rPr>
        <w:t xml:space="preserve"> </w:t>
      </w:r>
      <w:r w:rsidRPr="00BD6EC7">
        <w:rPr>
          <w:rFonts w:ascii="Times" w:eastAsia="WalbaumMTStd-MediumIt" w:hAnsi="Times" w:cs="WalbaumMTStd-MediumIt"/>
          <w:b/>
          <w:bCs/>
          <w:i/>
          <w:iCs/>
          <w:color w:val="000000"/>
          <w:sz w:val="18"/>
          <w:szCs w:val="18"/>
        </w:rPr>
        <w:t xml:space="preserve">Biagio </w:t>
      </w:r>
      <w:proofErr w:type="spellStart"/>
      <w:r w:rsidRPr="00BD6EC7">
        <w:rPr>
          <w:rFonts w:ascii="Times" w:eastAsia="WalbaumMTStd-MediumIt" w:hAnsi="Times" w:cs="WalbaumMTStd-MediumIt"/>
          <w:b/>
          <w:bCs/>
          <w:i/>
          <w:iCs/>
          <w:color w:val="000000"/>
          <w:sz w:val="18"/>
          <w:szCs w:val="18"/>
        </w:rPr>
        <w:t>Abbate</w:t>
      </w:r>
      <w:proofErr w:type="spellEnd"/>
      <w:r w:rsidRPr="00BD6EC7">
        <w:rPr>
          <w:rFonts w:ascii="Times" w:eastAsia="WalbaumMTStd-Medium" w:hAnsi="Times" w:cs="WalbaumMTStd-Medium"/>
          <w:b/>
          <w:bCs/>
          <w:color w:val="000000"/>
          <w:sz w:val="18"/>
          <w:szCs w:val="18"/>
        </w:rPr>
        <w:t xml:space="preserve"> della Provincia BAT, Bisceglie</w:t>
      </w:r>
    </w:p>
    <w:p w:rsidR="0019130B" w:rsidRDefault="0019130B" w:rsidP="0019130B">
      <w:pPr>
        <w:pStyle w:val="Paragrafobase"/>
        <w:jc w:val="center"/>
        <w:rPr>
          <w:rFonts w:ascii="Times" w:hAnsi="Times" w:cs="Times"/>
          <w:b/>
          <w:bCs/>
        </w:rPr>
      </w:pPr>
    </w:p>
    <w:p w:rsidR="0019130B" w:rsidRPr="00BD6EC7" w:rsidRDefault="0019130B" w:rsidP="0019130B">
      <w:pPr>
        <w:pStyle w:val="Paragrafobase"/>
        <w:jc w:val="center"/>
        <w:rPr>
          <w:rFonts w:ascii="Times" w:hAnsi="Times" w:cs="Times"/>
          <w:b/>
          <w:bCs/>
          <w:sz w:val="18"/>
          <w:szCs w:val="18"/>
        </w:rPr>
      </w:pPr>
    </w:p>
    <w:p w:rsidR="0019130B" w:rsidRPr="00BD6EC7" w:rsidRDefault="0019130B" w:rsidP="0019130B">
      <w:pPr>
        <w:pStyle w:val="Paragrafobase"/>
        <w:spacing w:line="360" w:lineRule="auto"/>
        <w:jc w:val="center"/>
        <w:rPr>
          <w:rFonts w:ascii="Times" w:eastAsia="WalbaumMTStd-Regular" w:hAnsi="Times" w:cs="Times"/>
          <w:color w:val="000000"/>
          <w:sz w:val="18"/>
          <w:szCs w:val="18"/>
        </w:rPr>
      </w:pPr>
      <w:r w:rsidRPr="00BD6EC7">
        <w:rPr>
          <w:rFonts w:ascii="Times" w:eastAsia="WalbaumMTStd-Medium" w:hAnsi="Times" w:cs="Times"/>
          <w:b/>
          <w:bCs/>
          <w:color w:val="000000"/>
          <w:sz w:val="18"/>
          <w:szCs w:val="18"/>
        </w:rPr>
        <w:t>RAM</w:t>
      </w:r>
    </w:p>
    <w:p w:rsidR="0019130B" w:rsidRPr="00BD6EC7" w:rsidRDefault="0019130B" w:rsidP="0019130B">
      <w:pPr>
        <w:pStyle w:val="Paragrafobase"/>
        <w:spacing w:line="360" w:lineRule="auto"/>
        <w:jc w:val="center"/>
        <w:rPr>
          <w:rFonts w:ascii="Times" w:eastAsia="WalbaumMTStd-Regular" w:hAnsi="Times" w:cs="Times"/>
          <w:color w:val="000000"/>
          <w:sz w:val="18"/>
          <w:szCs w:val="18"/>
        </w:rPr>
      </w:pPr>
      <w:r w:rsidRPr="00BD6EC7">
        <w:rPr>
          <w:rFonts w:ascii="Times" w:eastAsia="WalbaumMTStd-Regular" w:hAnsi="Times" w:cs="Times"/>
          <w:color w:val="000000"/>
          <w:sz w:val="18"/>
          <w:szCs w:val="18"/>
        </w:rPr>
        <w:t>Via Conte Verde 15, 00185 Roma</w:t>
      </w:r>
    </w:p>
    <w:p w:rsidR="0019130B" w:rsidRPr="00BD6EC7" w:rsidRDefault="0019130B" w:rsidP="0019130B">
      <w:pPr>
        <w:pStyle w:val="Paragrafobase"/>
        <w:spacing w:line="360" w:lineRule="auto"/>
        <w:jc w:val="center"/>
        <w:rPr>
          <w:rFonts w:ascii="Times" w:eastAsia="WalbaumMTStd-Regular" w:hAnsi="Times" w:cs="Times"/>
          <w:color w:val="000000"/>
          <w:sz w:val="18"/>
          <w:szCs w:val="18"/>
        </w:rPr>
      </w:pPr>
      <w:r w:rsidRPr="00BD6EC7">
        <w:rPr>
          <w:rFonts w:ascii="Times" w:eastAsia="WalbaumMTStd-Regular" w:hAnsi="Times" w:cs="Times"/>
          <w:color w:val="000000"/>
          <w:sz w:val="18"/>
          <w:szCs w:val="18"/>
        </w:rPr>
        <w:t>+39 06 44 70 4249</w:t>
      </w:r>
    </w:p>
    <w:p w:rsidR="0019130B" w:rsidRPr="00BD6EC7" w:rsidRDefault="0019130B" w:rsidP="0019130B">
      <w:pPr>
        <w:pStyle w:val="Paragrafobase"/>
        <w:spacing w:line="360" w:lineRule="auto"/>
        <w:jc w:val="center"/>
        <w:rPr>
          <w:rFonts w:ascii="Times" w:eastAsia="WalbaumMTStd-Medium" w:hAnsi="Times" w:cs="Times"/>
          <w:color w:val="000000"/>
          <w:sz w:val="18"/>
          <w:szCs w:val="18"/>
        </w:rPr>
      </w:pPr>
      <w:r w:rsidRPr="00BD6EC7">
        <w:rPr>
          <w:rFonts w:ascii="Times" w:eastAsia="WalbaumMTStd-Regular" w:hAnsi="Times" w:cs="Times"/>
          <w:color w:val="000000"/>
          <w:sz w:val="18"/>
          <w:szCs w:val="18"/>
        </w:rPr>
        <w:t>info@radioartemobile.it</w:t>
      </w:r>
    </w:p>
    <w:p w:rsidR="0019130B" w:rsidRPr="00BD6EC7" w:rsidRDefault="0019130B" w:rsidP="0019130B">
      <w:pPr>
        <w:pStyle w:val="Paragrafobase"/>
        <w:spacing w:line="360" w:lineRule="auto"/>
        <w:jc w:val="center"/>
        <w:rPr>
          <w:rFonts w:ascii="Times" w:eastAsia="WalbaumMTStd-Medium" w:hAnsi="Times" w:cs="Times"/>
          <w:color w:val="000000"/>
          <w:sz w:val="18"/>
          <w:szCs w:val="18"/>
        </w:rPr>
      </w:pPr>
    </w:p>
    <w:p w:rsidR="0019130B" w:rsidRPr="00BD6EC7" w:rsidRDefault="0019130B" w:rsidP="0019130B">
      <w:pPr>
        <w:pStyle w:val="Paragrafobase"/>
        <w:spacing w:line="360" w:lineRule="auto"/>
        <w:jc w:val="center"/>
        <w:rPr>
          <w:rFonts w:ascii="Times" w:eastAsia="WalbaumMTStd-Regular" w:hAnsi="Times" w:cs="Times"/>
          <w:color w:val="000000"/>
          <w:sz w:val="18"/>
          <w:szCs w:val="18"/>
        </w:rPr>
      </w:pPr>
      <w:r w:rsidRPr="00BD6EC7">
        <w:rPr>
          <w:rFonts w:ascii="Times" w:eastAsia="WalbaumMTStd-Medium" w:hAnsi="Times" w:cs="Times"/>
          <w:b/>
          <w:bCs/>
          <w:color w:val="000000"/>
          <w:sz w:val="18"/>
          <w:szCs w:val="18"/>
        </w:rPr>
        <w:t xml:space="preserve">ECLETTICA </w:t>
      </w:r>
    </w:p>
    <w:p w:rsidR="0019130B" w:rsidRPr="00BD6EC7" w:rsidRDefault="0019130B" w:rsidP="0019130B">
      <w:pPr>
        <w:pStyle w:val="Paragrafobase"/>
        <w:spacing w:line="360" w:lineRule="auto"/>
        <w:jc w:val="center"/>
        <w:rPr>
          <w:rFonts w:ascii="Times" w:eastAsia="WalbaumMTStd-Regular" w:hAnsi="Times" w:cs="Times"/>
          <w:color w:val="000000"/>
          <w:sz w:val="18"/>
          <w:szCs w:val="18"/>
        </w:rPr>
      </w:pPr>
      <w:r w:rsidRPr="00BD6EC7">
        <w:rPr>
          <w:rFonts w:ascii="Times" w:eastAsia="WalbaumMTStd-Regular" w:hAnsi="Times" w:cs="Times"/>
          <w:color w:val="000000"/>
          <w:sz w:val="18"/>
          <w:szCs w:val="18"/>
        </w:rPr>
        <w:t>Via del mare 11, 76121 Barletta</w:t>
      </w:r>
    </w:p>
    <w:p w:rsidR="0019130B" w:rsidRPr="00BD6EC7" w:rsidRDefault="0019130B" w:rsidP="0019130B">
      <w:pPr>
        <w:pStyle w:val="Paragrafobase"/>
        <w:spacing w:line="360" w:lineRule="auto"/>
        <w:jc w:val="center"/>
        <w:rPr>
          <w:rFonts w:ascii="Times" w:eastAsia="WalbaumMTStd-Regular" w:hAnsi="Times" w:cs="Times"/>
          <w:color w:val="000000"/>
          <w:sz w:val="18"/>
          <w:szCs w:val="18"/>
        </w:rPr>
      </w:pPr>
      <w:r w:rsidRPr="00BD6EC7">
        <w:rPr>
          <w:rFonts w:ascii="Times" w:eastAsia="WalbaumMTStd-Regular" w:hAnsi="Times" w:cs="Times"/>
          <w:color w:val="000000"/>
          <w:sz w:val="18"/>
          <w:szCs w:val="18"/>
        </w:rPr>
        <w:t>info@ecletticaweb.it</w:t>
      </w:r>
    </w:p>
    <w:p w:rsidR="0019130B" w:rsidRPr="00BD6EC7" w:rsidRDefault="0019130B" w:rsidP="0019130B">
      <w:pPr>
        <w:pStyle w:val="Paragrafobase"/>
        <w:spacing w:line="360" w:lineRule="auto"/>
        <w:jc w:val="center"/>
        <w:rPr>
          <w:rFonts w:ascii="Times" w:eastAsia="WalbaumMTStd-Medium" w:hAnsi="Times" w:cs="Times"/>
          <w:color w:val="000000"/>
          <w:sz w:val="18"/>
          <w:szCs w:val="18"/>
        </w:rPr>
      </w:pPr>
      <w:r w:rsidRPr="00BD6EC7">
        <w:rPr>
          <w:rFonts w:ascii="Times" w:eastAsia="WalbaumMTStd-Regular" w:hAnsi="Times" w:cs="Times"/>
          <w:color w:val="000000"/>
          <w:sz w:val="18"/>
          <w:szCs w:val="18"/>
        </w:rPr>
        <w:t>www.intramoeniaextrart.it/</w:t>
      </w:r>
      <w:proofErr w:type="spellStart"/>
      <w:r w:rsidRPr="00BD6EC7">
        <w:rPr>
          <w:rFonts w:ascii="Times" w:eastAsia="WalbaumMTStd-Regular" w:hAnsi="Times" w:cs="Times"/>
          <w:color w:val="000000"/>
          <w:sz w:val="18"/>
          <w:szCs w:val="18"/>
        </w:rPr>
        <w:t>casafuturapietra</w:t>
      </w:r>
      <w:proofErr w:type="spellEnd"/>
    </w:p>
    <w:p w:rsidR="0019130B" w:rsidRPr="00BD6EC7" w:rsidRDefault="0019130B" w:rsidP="0019130B">
      <w:pPr>
        <w:pStyle w:val="Paragrafobase"/>
        <w:spacing w:line="360" w:lineRule="auto"/>
        <w:jc w:val="center"/>
        <w:rPr>
          <w:rFonts w:ascii="Times" w:eastAsia="WalbaumMTStd-Regular" w:hAnsi="Times" w:cs="WalbaumMTStd-Regular"/>
          <w:color w:val="000000"/>
          <w:sz w:val="18"/>
          <w:szCs w:val="18"/>
        </w:rPr>
      </w:pPr>
      <w:r w:rsidRPr="00BD6EC7">
        <w:rPr>
          <w:rFonts w:ascii="Times" w:eastAsia="WalbaumMTStd-Medium" w:hAnsi="Times" w:cs="Times"/>
          <w:color w:val="000000"/>
          <w:sz w:val="18"/>
          <w:szCs w:val="18"/>
        </w:rPr>
        <w:t>§</w:t>
      </w:r>
    </w:p>
    <w:p w:rsidR="0019130B" w:rsidRPr="00BD6EC7" w:rsidRDefault="0019130B" w:rsidP="0019130B">
      <w:pPr>
        <w:pStyle w:val="Paragrafobase"/>
        <w:spacing w:line="360" w:lineRule="auto"/>
        <w:jc w:val="center"/>
        <w:rPr>
          <w:rFonts w:ascii="Times" w:eastAsia="WalbaumMTStd-Medium" w:hAnsi="Times" w:cs="WalbaumMTStd-Medium"/>
          <w:b/>
          <w:bCs/>
          <w:color w:val="000000"/>
          <w:sz w:val="18"/>
          <w:szCs w:val="18"/>
        </w:rPr>
      </w:pPr>
      <w:r w:rsidRPr="00BD6EC7">
        <w:rPr>
          <w:rFonts w:ascii="Times" w:eastAsia="WalbaumMTStd-Regular" w:hAnsi="Times" w:cs="WalbaumMTStd-Regular"/>
          <w:color w:val="000000"/>
          <w:sz w:val="18"/>
          <w:szCs w:val="18"/>
        </w:rPr>
        <w:t>progetto promosso dalla</w:t>
      </w:r>
      <w:r w:rsidRPr="00BD6EC7">
        <w:rPr>
          <w:rFonts w:ascii="Times" w:eastAsia="WalbaumMTStd-Medium" w:hAnsi="Times" w:cs="WalbaumMTStd-Medium"/>
          <w:color w:val="000000"/>
          <w:sz w:val="18"/>
          <w:szCs w:val="18"/>
        </w:rPr>
        <w:t xml:space="preserve"> </w:t>
      </w:r>
    </w:p>
    <w:p w:rsidR="0019130B" w:rsidRPr="00BD6EC7" w:rsidRDefault="0019130B" w:rsidP="0019130B">
      <w:pPr>
        <w:pStyle w:val="Paragrafobase"/>
        <w:spacing w:line="360" w:lineRule="auto"/>
        <w:jc w:val="center"/>
        <w:rPr>
          <w:rFonts w:ascii="Times" w:eastAsia="WalbaumMTStd-Medium" w:hAnsi="Times" w:cs="WalbaumMTStd-Medium"/>
          <w:b/>
          <w:bCs/>
          <w:color w:val="000000"/>
          <w:sz w:val="18"/>
          <w:szCs w:val="18"/>
        </w:rPr>
      </w:pPr>
      <w:r w:rsidRPr="00BD6EC7">
        <w:rPr>
          <w:rFonts w:ascii="Times" w:eastAsia="WalbaumMTStd-Medium" w:hAnsi="Times" w:cs="WalbaumMTStd-Medium"/>
          <w:b/>
          <w:bCs/>
          <w:color w:val="000000"/>
          <w:sz w:val="18"/>
          <w:szCs w:val="18"/>
        </w:rPr>
        <w:t xml:space="preserve">REGIONE PUGLIA </w:t>
      </w:r>
    </w:p>
    <w:p w:rsidR="0019130B" w:rsidRPr="00BD6EC7" w:rsidRDefault="0019130B" w:rsidP="0019130B">
      <w:pPr>
        <w:pStyle w:val="Paragrafobase"/>
        <w:spacing w:line="360" w:lineRule="auto"/>
        <w:jc w:val="center"/>
        <w:rPr>
          <w:rFonts w:ascii="Times" w:eastAsia="WalbaumMTStd-Medium" w:hAnsi="Times" w:cs="WalbaumMTStd-Medium"/>
          <w:color w:val="000000"/>
          <w:sz w:val="18"/>
          <w:szCs w:val="18"/>
        </w:rPr>
      </w:pPr>
      <w:r w:rsidRPr="00BD6EC7">
        <w:rPr>
          <w:rFonts w:ascii="Times" w:eastAsia="WalbaumMTStd-Medium" w:hAnsi="Times" w:cs="WalbaumMTStd-Medium"/>
          <w:b/>
          <w:bCs/>
          <w:color w:val="000000"/>
          <w:sz w:val="18"/>
          <w:szCs w:val="18"/>
        </w:rPr>
        <w:t>Assessorato alle Industrie turistiche e culturali</w:t>
      </w:r>
    </w:p>
    <w:p w:rsidR="0019130B" w:rsidRPr="00BD6EC7" w:rsidRDefault="0019130B" w:rsidP="0019130B">
      <w:pPr>
        <w:pStyle w:val="Paragrafobase"/>
        <w:spacing w:line="360" w:lineRule="auto"/>
        <w:jc w:val="center"/>
        <w:rPr>
          <w:rFonts w:ascii="Times" w:eastAsia="WalbaumMTStd-Medium" w:hAnsi="Times" w:cs="WalbaumMTStd-Medium"/>
          <w:color w:val="000000"/>
          <w:sz w:val="18"/>
          <w:szCs w:val="18"/>
        </w:rPr>
      </w:pPr>
    </w:p>
    <w:p w:rsidR="0019130B" w:rsidRPr="00BD6EC7" w:rsidRDefault="0019130B" w:rsidP="0019130B">
      <w:pPr>
        <w:pStyle w:val="Paragrafobase"/>
        <w:spacing w:line="360" w:lineRule="auto"/>
        <w:jc w:val="center"/>
        <w:rPr>
          <w:rFonts w:ascii="Times" w:eastAsia="WalbaumMTStd-Medium" w:hAnsi="Times" w:cs="WalbaumMTStd-Medium"/>
          <w:b/>
          <w:bCs/>
          <w:color w:val="000000"/>
          <w:sz w:val="18"/>
          <w:szCs w:val="18"/>
        </w:rPr>
      </w:pPr>
      <w:r w:rsidRPr="00BD6EC7">
        <w:rPr>
          <w:rFonts w:ascii="Times" w:eastAsia="WalbaumMTStd-Regular" w:hAnsi="Times" w:cs="WalbaumMTStd-Regular"/>
          <w:color w:val="000000"/>
          <w:sz w:val="18"/>
          <w:szCs w:val="18"/>
        </w:rPr>
        <w:t>con il sostegno del</w:t>
      </w:r>
    </w:p>
    <w:p w:rsidR="0019130B" w:rsidRDefault="0019130B" w:rsidP="0019130B">
      <w:pPr>
        <w:pStyle w:val="Paragrafobase"/>
        <w:spacing w:line="360" w:lineRule="auto"/>
        <w:jc w:val="center"/>
        <w:rPr>
          <w:rFonts w:ascii="Times" w:eastAsia="WalbaumMTStd-Medium" w:hAnsi="Times" w:cs="WalbaumMTStd-Medium"/>
          <w:color w:val="000000"/>
          <w:sz w:val="18"/>
          <w:szCs w:val="18"/>
        </w:rPr>
      </w:pPr>
      <w:r w:rsidRPr="00BD6EC7">
        <w:rPr>
          <w:rFonts w:ascii="Times" w:eastAsia="WalbaumMTStd-Medium" w:hAnsi="Times" w:cs="WalbaumMTStd-Medium"/>
          <w:b/>
          <w:bCs/>
          <w:color w:val="000000"/>
          <w:sz w:val="18"/>
          <w:szCs w:val="18"/>
        </w:rPr>
        <w:t xml:space="preserve">COMUNE </w:t>
      </w:r>
      <w:proofErr w:type="spellStart"/>
      <w:r w:rsidRPr="00BD6EC7">
        <w:rPr>
          <w:rFonts w:ascii="Times" w:eastAsia="WalbaumMTStd-Medium" w:hAnsi="Times" w:cs="WalbaumMTStd-Medium"/>
          <w:b/>
          <w:bCs/>
          <w:color w:val="000000"/>
          <w:sz w:val="18"/>
          <w:szCs w:val="18"/>
        </w:rPr>
        <w:t>DI</w:t>
      </w:r>
      <w:proofErr w:type="spellEnd"/>
      <w:r w:rsidRPr="00BD6EC7">
        <w:rPr>
          <w:rFonts w:ascii="Times" w:eastAsia="WalbaumMTStd-Medium" w:hAnsi="Times" w:cs="WalbaumMTStd-Medium"/>
          <w:b/>
          <w:bCs/>
          <w:color w:val="000000"/>
          <w:sz w:val="18"/>
          <w:szCs w:val="18"/>
        </w:rPr>
        <w:t xml:space="preserve"> BISCEGLIE</w:t>
      </w:r>
    </w:p>
    <w:p w:rsidR="0019130B" w:rsidRPr="00BD6EC7" w:rsidRDefault="0019130B" w:rsidP="0019130B">
      <w:pPr>
        <w:pStyle w:val="Paragrafobase"/>
        <w:spacing w:line="360" w:lineRule="auto"/>
        <w:jc w:val="center"/>
        <w:rPr>
          <w:rFonts w:ascii="Times" w:eastAsia="WalbaumMTStd-Medium" w:hAnsi="Times" w:cs="WalbaumMTStd-Medium"/>
          <w:color w:val="000000"/>
          <w:sz w:val="18"/>
          <w:szCs w:val="18"/>
        </w:rPr>
      </w:pPr>
    </w:p>
    <w:p w:rsidR="0019130B" w:rsidRPr="00BD6EC7" w:rsidRDefault="0019130B" w:rsidP="0019130B">
      <w:pPr>
        <w:pStyle w:val="Paragrafobase"/>
        <w:spacing w:line="360" w:lineRule="auto"/>
        <w:jc w:val="center"/>
        <w:rPr>
          <w:rFonts w:ascii="Times" w:eastAsia="WalbaumMTStd-Medium" w:hAnsi="Times" w:cs="WalbaumMTStd-Medium"/>
          <w:b/>
          <w:bCs/>
          <w:color w:val="000000"/>
          <w:sz w:val="18"/>
          <w:szCs w:val="18"/>
        </w:rPr>
      </w:pPr>
      <w:r w:rsidRPr="00BD6EC7">
        <w:rPr>
          <w:rFonts w:ascii="Times" w:eastAsia="WalbaumMTStd-Regular" w:hAnsi="Times" w:cs="WalbaumMTStd-Regular"/>
          <w:color w:val="000000"/>
          <w:sz w:val="18"/>
          <w:szCs w:val="18"/>
        </w:rPr>
        <w:t>in collaborazione con</w:t>
      </w:r>
    </w:p>
    <w:p w:rsidR="0019130B" w:rsidRPr="00BD6EC7" w:rsidRDefault="0019130B" w:rsidP="0019130B">
      <w:pPr>
        <w:pStyle w:val="Paragrafobase"/>
        <w:spacing w:line="360" w:lineRule="auto"/>
        <w:jc w:val="center"/>
        <w:rPr>
          <w:rFonts w:ascii="Times" w:eastAsia="WalbaumMTStd-Medium" w:hAnsi="Times" w:cs="WalbaumMTStd-Medium"/>
          <w:b/>
          <w:bCs/>
          <w:color w:val="000000"/>
          <w:sz w:val="18"/>
          <w:szCs w:val="18"/>
        </w:rPr>
      </w:pPr>
      <w:r w:rsidRPr="00BD6EC7">
        <w:rPr>
          <w:rFonts w:ascii="Times" w:eastAsia="WalbaumMTStd-Medium" w:hAnsi="Times" w:cs="WalbaumMTStd-Medium"/>
          <w:b/>
          <w:bCs/>
          <w:color w:val="000000"/>
          <w:sz w:val="18"/>
          <w:szCs w:val="18"/>
        </w:rPr>
        <w:t>MIBACT – Soprintendenza Archeologica della Puglia</w:t>
      </w:r>
    </w:p>
    <w:p w:rsidR="0019130B" w:rsidRPr="00BD6EC7" w:rsidRDefault="0019130B" w:rsidP="0019130B">
      <w:pPr>
        <w:pStyle w:val="Paragrafobase"/>
        <w:spacing w:line="360" w:lineRule="auto"/>
        <w:jc w:val="center"/>
        <w:rPr>
          <w:rFonts w:ascii="Times" w:eastAsia="WalbaumMTStd-Medium" w:hAnsi="Times" w:cs="WalbaumMTStd-Medium"/>
          <w:b/>
          <w:bCs/>
          <w:color w:val="000000"/>
          <w:sz w:val="18"/>
          <w:szCs w:val="18"/>
        </w:rPr>
      </w:pPr>
      <w:r w:rsidRPr="00BD6EC7">
        <w:rPr>
          <w:rFonts w:ascii="Times" w:eastAsia="WalbaumMTStd-Medium" w:hAnsi="Times" w:cs="WalbaumMTStd-Medium"/>
          <w:b/>
          <w:bCs/>
          <w:color w:val="000000"/>
          <w:sz w:val="18"/>
          <w:szCs w:val="18"/>
        </w:rPr>
        <w:t xml:space="preserve">Area Archeologica Dolmen La </w:t>
      </w:r>
      <w:proofErr w:type="spellStart"/>
      <w:r w:rsidRPr="00BD6EC7">
        <w:rPr>
          <w:rFonts w:ascii="Times" w:eastAsia="WalbaumMTStd-Medium" w:hAnsi="Times" w:cs="WalbaumMTStd-Medium"/>
          <w:b/>
          <w:bCs/>
          <w:color w:val="000000"/>
          <w:sz w:val="18"/>
          <w:szCs w:val="18"/>
        </w:rPr>
        <w:t>Chianca</w:t>
      </w:r>
      <w:proofErr w:type="spellEnd"/>
      <w:r w:rsidRPr="00BD6EC7">
        <w:rPr>
          <w:rFonts w:ascii="Times" w:eastAsia="WalbaumMTStd-Medium" w:hAnsi="Times" w:cs="WalbaumMTStd-Medium"/>
          <w:b/>
          <w:bCs/>
          <w:color w:val="000000"/>
          <w:sz w:val="18"/>
          <w:szCs w:val="18"/>
        </w:rPr>
        <w:t xml:space="preserve"> e Grotte di Santa Croce, Bisceglie</w:t>
      </w:r>
    </w:p>
    <w:p w:rsidR="0019130B" w:rsidRPr="00BD6EC7" w:rsidRDefault="0019130B" w:rsidP="0019130B">
      <w:pPr>
        <w:pStyle w:val="Paragrafobase"/>
        <w:spacing w:line="360" w:lineRule="auto"/>
        <w:jc w:val="center"/>
        <w:rPr>
          <w:rFonts w:ascii="Times" w:eastAsia="WalbaumMTStd-Medium" w:hAnsi="Times" w:cs="WalbaumMTStd-Medium"/>
          <w:color w:val="000000"/>
          <w:sz w:val="18"/>
          <w:szCs w:val="18"/>
        </w:rPr>
      </w:pPr>
      <w:r w:rsidRPr="00BD6EC7">
        <w:rPr>
          <w:rFonts w:ascii="Times" w:eastAsia="WalbaumMTStd-Medium" w:hAnsi="Times" w:cs="WalbaumMTStd-Medium"/>
          <w:b/>
          <w:bCs/>
          <w:color w:val="000000"/>
          <w:sz w:val="18"/>
          <w:szCs w:val="18"/>
        </w:rPr>
        <w:t>Museo Nazionale Archeologico e Cava dei Dinosauri, Altamura</w:t>
      </w:r>
    </w:p>
    <w:p w:rsidR="0019130B" w:rsidRPr="00BD6EC7" w:rsidRDefault="0019130B" w:rsidP="0019130B">
      <w:pPr>
        <w:pStyle w:val="Paragrafobase"/>
        <w:spacing w:line="360" w:lineRule="auto"/>
        <w:jc w:val="center"/>
        <w:rPr>
          <w:rFonts w:ascii="Times" w:eastAsia="WalbaumMTStd-Medium" w:hAnsi="Times" w:cs="WalbaumMTStd-Medium"/>
          <w:color w:val="000000"/>
          <w:sz w:val="18"/>
          <w:szCs w:val="18"/>
        </w:rPr>
      </w:pPr>
    </w:p>
    <w:p w:rsidR="0019130B" w:rsidRPr="00BD6EC7" w:rsidRDefault="0019130B" w:rsidP="0019130B">
      <w:pPr>
        <w:pStyle w:val="Paragrafobase"/>
        <w:spacing w:line="360" w:lineRule="auto"/>
        <w:jc w:val="center"/>
        <w:rPr>
          <w:rFonts w:ascii="Times" w:eastAsia="WalbaumMTStd-Medium" w:hAnsi="Times" w:cs="WalbaumMTStd-Medium"/>
          <w:b/>
          <w:bCs/>
          <w:color w:val="000000"/>
          <w:sz w:val="18"/>
          <w:szCs w:val="18"/>
        </w:rPr>
      </w:pPr>
      <w:r w:rsidRPr="00BD6EC7">
        <w:rPr>
          <w:rFonts w:ascii="Times" w:eastAsia="WalbaumMTStd-Regular" w:hAnsi="Times" w:cs="WalbaumMTStd-Regular"/>
          <w:color w:val="000000"/>
          <w:sz w:val="18"/>
          <w:szCs w:val="18"/>
        </w:rPr>
        <w:t>con il patrocinio di</w:t>
      </w:r>
    </w:p>
    <w:p w:rsidR="0019130B" w:rsidRPr="00BD6EC7" w:rsidRDefault="0019130B" w:rsidP="0019130B">
      <w:pPr>
        <w:pStyle w:val="Paragrafobase"/>
        <w:spacing w:line="360" w:lineRule="auto"/>
        <w:jc w:val="center"/>
        <w:rPr>
          <w:rFonts w:ascii="Times" w:eastAsia="WalbaumMTStd-Medium" w:hAnsi="Times" w:cs="WalbaumMTStd-Medium"/>
          <w:b/>
          <w:bCs/>
          <w:color w:val="000000"/>
          <w:sz w:val="18"/>
          <w:szCs w:val="18"/>
        </w:rPr>
      </w:pPr>
      <w:r w:rsidRPr="00BD6EC7">
        <w:rPr>
          <w:rFonts w:ascii="Times" w:eastAsia="WalbaumMTStd-Medium" w:hAnsi="Times" w:cs="WalbaumMTStd-Medium"/>
          <w:b/>
          <w:bCs/>
          <w:color w:val="000000"/>
          <w:sz w:val="18"/>
          <w:szCs w:val="18"/>
        </w:rPr>
        <w:t>PARCO DELL’ALTA MURGIA</w:t>
      </w:r>
    </w:p>
    <w:p w:rsidR="0019130B" w:rsidRPr="00BD6EC7" w:rsidRDefault="0019130B" w:rsidP="0019130B">
      <w:pPr>
        <w:pStyle w:val="Paragrafobase"/>
        <w:spacing w:line="360" w:lineRule="auto"/>
        <w:jc w:val="center"/>
        <w:rPr>
          <w:rFonts w:ascii="Times" w:eastAsia="WalbaumMTStd-Medium" w:hAnsi="Times" w:cs="Times"/>
          <w:b/>
          <w:bCs/>
          <w:color w:val="000000"/>
          <w:sz w:val="18"/>
          <w:szCs w:val="18"/>
        </w:rPr>
      </w:pPr>
      <w:r w:rsidRPr="00BD6EC7">
        <w:rPr>
          <w:rFonts w:ascii="Times" w:eastAsia="WalbaumMTStd-Medium" w:hAnsi="Times" w:cs="WalbaumMTStd-Medium"/>
          <w:b/>
          <w:bCs/>
          <w:color w:val="000000"/>
          <w:sz w:val="18"/>
          <w:szCs w:val="18"/>
        </w:rPr>
        <w:t xml:space="preserve">COMUNE </w:t>
      </w:r>
      <w:proofErr w:type="spellStart"/>
      <w:r w:rsidRPr="00BD6EC7">
        <w:rPr>
          <w:rFonts w:ascii="Times" w:eastAsia="WalbaumMTStd-Medium" w:hAnsi="Times" w:cs="WalbaumMTStd-Medium"/>
          <w:b/>
          <w:bCs/>
          <w:color w:val="000000"/>
          <w:sz w:val="18"/>
          <w:szCs w:val="18"/>
        </w:rPr>
        <w:t>DI</w:t>
      </w:r>
      <w:proofErr w:type="spellEnd"/>
      <w:r w:rsidRPr="00BD6EC7">
        <w:rPr>
          <w:rFonts w:ascii="Times" w:eastAsia="WalbaumMTStd-Medium" w:hAnsi="Times" w:cs="WalbaumMTStd-Medium"/>
          <w:b/>
          <w:bCs/>
          <w:color w:val="000000"/>
          <w:sz w:val="18"/>
          <w:szCs w:val="18"/>
        </w:rPr>
        <w:t xml:space="preserve"> ALTAMURA</w:t>
      </w:r>
    </w:p>
    <w:p w:rsidR="004876D2" w:rsidRDefault="004876D2"/>
    <w:sectPr w:rsidR="004876D2" w:rsidSect="00A54ABE">
      <w:pgSz w:w="11906" w:h="16838"/>
      <w:pgMar w:top="1134" w:right="1134"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WalbaumMTStd-Regular">
    <w:altName w:val="Times New Roman"/>
    <w:charset w:val="00"/>
    <w:family w:val="auto"/>
    <w:pitch w:val="default"/>
    <w:sig w:usb0="00000000" w:usb1="00000000" w:usb2="00000000" w:usb3="00000000" w:csb0="00000000" w:csb1="00000000"/>
  </w:font>
  <w:font w:name="WalbaumMTStd-Italic">
    <w:altName w:val="Urdu Typesetting"/>
    <w:charset w:val="00"/>
    <w:family w:val="script"/>
    <w:pitch w:val="default"/>
    <w:sig w:usb0="00000000" w:usb1="00000000" w:usb2="00000000" w:usb3="00000000" w:csb0="00000000" w:csb1="00000000"/>
  </w:font>
  <w:font w:name="WalbaumMTStd-Medium">
    <w:altName w:val="Times New Roman"/>
    <w:charset w:val="00"/>
    <w:family w:val="auto"/>
    <w:pitch w:val="default"/>
    <w:sig w:usb0="00000000" w:usb1="00000000" w:usb2="00000000" w:usb3="00000000" w:csb0="00000000" w:csb1="00000000"/>
  </w:font>
  <w:font w:name="WalbaumMTStd-MediumIt">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283"/>
  <w:characterSpacingControl w:val="doNotCompress"/>
  <w:compat>
    <w:useFELayout/>
  </w:compat>
  <w:rsids>
    <w:rsidRoot w:val="0019130B"/>
    <w:rsid w:val="0019130B"/>
    <w:rsid w:val="004876D2"/>
    <w:rsid w:val="00563C87"/>
    <w:rsid w:val="00A54ABE"/>
  </w:rsids>
  <m:mathPr>
    <m:mathFont m:val="Cambria Math"/>
    <m:brkBin m:val="before"/>
    <m:brkBinSub m:val="--"/>
    <m:smallFrac m:val="off"/>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4AB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rsid w:val="0019130B"/>
    <w:pPr>
      <w:widowControl w:val="0"/>
      <w:suppressAutoHyphens/>
      <w:autoSpaceDE w:val="0"/>
      <w:spacing w:after="0" w:line="288" w:lineRule="auto"/>
      <w:textAlignment w:val="center"/>
    </w:pPr>
    <w:rPr>
      <w:rFonts w:ascii="Times New Roman" w:eastAsia="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2015-10-27T09:21:00Z</dcterms:created>
  <dcterms:modified xsi:type="dcterms:W3CDTF">2015-10-27T09:22:00Z</dcterms:modified>
</cp:coreProperties>
</file>